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EAF98" w14:textId="77777777" w:rsidR="00CB56E2" w:rsidRPr="00976195" w:rsidRDefault="00AA576A" w:rsidP="00F841AF">
      <w:pPr>
        <w:pStyle w:val="1"/>
        <w:keepLines/>
        <w:widowControl w:val="0"/>
        <w:suppressLineNumbers/>
        <w:suppressAutoHyphens/>
        <w:spacing w:before="0" w:after="0"/>
        <w:rPr>
          <w:rFonts w:ascii="Times New Roman" w:hAnsi="Times New Roman"/>
          <w:sz w:val="24"/>
          <w:szCs w:val="24"/>
        </w:rPr>
      </w:pPr>
      <w:r w:rsidRPr="0097619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A42E0B" wp14:editId="2F8740B3">
                <wp:simplePos x="0" y="0"/>
                <wp:positionH relativeFrom="column">
                  <wp:posOffset>2872740</wp:posOffset>
                </wp:positionH>
                <wp:positionV relativeFrom="paragraph">
                  <wp:posOffset>50800</wp:posOffset>
                </wp:positionV>
                <wp:extent cx="2931160" cy="2038350"/>
                <wp:effectExtent l="0" t="0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1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0DE82" w14:textId="77777777" w:rsidR="00CB56E2" w:rsidRPr="00CB56E2" w:rsidRDefault="00CB56E2" w:rsidP="00CB56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B56E2">
                              <w:rPr>
                                <w:b/>
                                <w:sz w:val="28"/>
                              </w:rPr>
                              <w:t>«УТВЕРЖДАЮ»</w:t>
                            </w:r>
                          </w:p>
                          <w:p w14:paraId="4774FF69" w14:textId="77777777" w:rsidR="00CB56E2" w:rsidRDefault="00CB56E2" w:rsidP="00CB56E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6E774558" w14:textId="77777777"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Заместитель генерального директора по экономике и финансам</w:t>
                            </w:r>
                          </w:p>
                          <w:p w14:paraId="70AC37E1" w14:textId="77777777"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АО «Тюменьэнерго» </w:t>
                            </w:r>
                          </w:p>
                          <w:p w14:paraId="19E896C5" w14:textId="77777777"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0AECC9ED" w14:textId="77777777"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90B5214" w14:textId="77777777"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_____________________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Т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.</w:t>
                            </w:r>
                            <w:r w:rsidR="00ED135C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В.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Петрова</w:t>
                            </w:r>
                          </w:p>
                          <w:p w14:paraId="02589FF6" w14:textId="77777777"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CFD59EA" w14:textId="77777777"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>«___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_»_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_________</w:t>
                            </w:r>
                            <w:r w:rsidR="00441375">
                              <w:rPr>
                                <w:b/>
                                <w:sz w:val="24"/>
                              </w:rPr>
                              <w:t>________ 2017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 г.</w:t>
                            </w:r>
                          </w:p>
                          <w:p w14:paraId="3E6F2CAB" w14:textId="77777777" w:rsidR="00CB56E2" w:rsidRDefault="00CB56E2" w:rsidP="00CB5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A42E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6.2pt;margin-top:4pt;width:230.8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" stroked="f">
                <v:textbox>
                  <w:txbxContent>
                    <w:p w14:paraId="6650DE82" w14:textId="77777777" w:rsidR="00CB56E2" w:rsidRPr="00CB56E2" w:rsidRDefault="00CB56E2" w:rsidP="00CB56E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B56E2">
                        <w:rPr>
                          <w:b/>
                          <w:sz w:val="28"/>
                        </w:rPr>
                        <w:t>«УТВЕРЖДАЮ»</w:t>
                      </w:r>
                    </w:p>
                    <w:p w14:paraId="4774FF69" w14:textId="77777777" w:rsidR="00CB56E2" w:rsidRDefault="00CB56E2" w:rsidP="00CB56E2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14:paraId="6E774558" w14:textId="77777777"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Заместитель генерального директора по экономике и финансам</w:t>
                      </w:r>
                    </w:p>
                    <w:p w14:paraId="70AC37E1" w14:textId="77777777"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АО «Тюменьэнерго» </w:t>
                      </w:r>
                    </w:p>
                    <w:p w14:paraId="19E896C5" w14:textId="77777777"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14:paraId="0AECC9ED" w14:textId="77777777"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14:paraId="390B5214" w14:textId="77777777"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_____________________ </w:t>
                      </w:r>
                      <w:r>
                        <w:rPr>
                          <w:b/>
                          <w:sz w:val="24"/>
                        </w:rPr>
                        <w:t>Т</w:t>
                      </w:r>
                      <w:r w:rsidRPr="00CB56E2">
                        <w:rPr>
                          <w:b/>
                          <w:sz w:val="24"/>
                        </w:rPr>
                        <w:t>.</w:t>
                      </w:r>
                      <w:r w:rsidR="00ED135C">
                        <w:rPr>
                          <w:b/>
                          <w:sz w:val="24"/>
                        </w:rPr>
                        <w:t xml:space="preserve"> </w:t>
                      </w:r>
                      <w:r w:rsidRPr="00CB56E2">
                        <w:rPr>
                          <w:b/>
                          <w:sz w:val="24"/>
                        </w:rPr>
                        <w:t xml:space="preserve">В. </w:t>
                      </w:r>
                      <w:r>
                        <w:rPr>
                          <w:b/>
                          <w:sz w:val="24"/>
                        </w:rPr>
                        <w:t>Петрова</w:t>
                      </w:r>
                    </w:p>
                    <w:p w14:paraId="02589FF6" w14:textId="77777777"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</w:p>
                    <w:p w14:paraId="1CFD59EA" w14:textId="77777777"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>«___</w:t>
                      </w:r>
                      <w:r>
                        <w:rPr>
                          <w:b/>
                          <w:sz w:val="24"/>
                        </w:rPr>
                        <w:t>__</w:t>
                      </w:r>
                      <w:r w:rsidRPr="00CB56E2">
                        <w:rPr>
                          <w:b/>
                          <w:sz w:val="24"/>
                        </w:rPr>
                        <w:t>_»_</w:t>
                      </w:r>
                      <w:r>
                        <w:rPr>
                          <w:b/>
                          <w:sz w:val="24"/>
                        </w:rPr>
                        <w:t>___</w:t>
                      </w:r>
                      <w:r w:rsidRPr="00CB56E2">
                        <w:rPr>
                          <w:b/>
                          <w:sz w:val="24"/>
                        </w:rPr>
                        <w:t>_________</w:t>
                      </w:r>
                      <w:r w:rsidR="00441375">
                        <w:rPr>
                          <w:b/>
                          <w:sz w:val="24"/>
                        </w:rPr>
                        <w:t>________ 2017</w:t>
                      </w:r>
                      <w:r w:rsidRPr="00CB56E2">
                        <w:rPr>
                          <w:b/>
                          <w:sz w:val="24"/>
                        </w:rPr>
                        <w:t xml:space="preserve"> г.</w:t>
                      </w:r>
                    </w:p>
                    <w:p w14:paraId="3E6F2CAB" w14:textId="77777777" w:rsidR="00CB56E2" w:rsidRDefault="00CB56E2" w:rsidP="00CB56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F432478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4DDB1005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6802768A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418A8D76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7B61AEF9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6D826EC1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3FDFDC52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0A141986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4023D417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398C48DA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55D3AC82" w14:textId="77777777" w:rsidR="00CB56E2" w:rsidRPr="00976195" w:rsidRDefault="00CB56E2" w:rsidP="00F841AF">
      <w:pPr>
        <w:pStyle w:val="1"/>
        <w:keepLines/>
        <w:widowControl w:val="0"/>
        <w:suppressLineNumbers/>
        <w:suppressAutoHyphens/>
        <w:spacing w:before="0" w:after="0"/>
        <w:rPr>
          <w:rFonts w:ascii="Times New Roman" w:hAnsi="Times New Roman"/>
          <w:sz w:val="24"/>
          <w:szCs w:val="24"/>
        </w:rPr>
      </w:pPr>
    </w:p>
    <w:p w14:paraId="348DE4D9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429128B5" w14:textId="77777777" w:rsidR="00D24389" w:rsidRPr="00BD7E99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4"/>
          <w:szCs w:val="24"/>
        </w:rPr>
      </w:pPr>
      <w:r w:rsidRPr="00BD7E99">
        <w:rPr>
          <w:b/>
          <w:sz w:val="24"/>
          <w:szCs w:val="24"/>
        </w:rPr>
        <w:t xml:space="preserve">ТЕХНИЧЕСКОЕ ЗАДАНИЕ </w:t>
      </w:r>
    </w:p>
    <w:p w14:paraId="55D3735B" w14:textId="77777777" w:rsidR="00D24389" w:rsidRPr="00BD7E99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4"/>
          <w:szCs w:val="24"/>
        </w:rPr>
      </w:pPr>
      <w:r w:rsidRPr="00BD7E99">
        <w:rPr>
          <w:b/>
          <w:sz w:val="24"/>
          <w:szCs w:val="24"/>
        </w:rPr>
        <w:t>НА ПРОВЕДЕНИЕ ЗАКУПКИ ФИНАНСОВЫХ УСЛУГ</w:t>
      </w:r>
    </w:p>
    <w:p w14:paraId="2BFD4E77" w14:textId="77777777" w:rsidR="00D24389" w:rsidRPr="00BD7E99" w:rsidRDefault="00F23E15" w:rsidP="00895C2A">
      <w:pPr>
        <w:autoSpaceDE w:val="0"/>
        <w:autoSpaceDN w:val="0"/>
        <w:adjustRightInd w:val="0"/>
        <w:ind w:right="566"/>
        <w:jc w:val="center"/>
        <w:rPr>
          <w:b/>
          <w:sz w:val="24"/>
          <w:szCs w:val="24"/>
        </w:rPr>
      </w:pPr>
      <w:r w:rsidRPr="00BD7E99">
        <w:rPr>
          <w:b/>
          <w:sz w:val="24"/>
          <w:szCs w:val="24"/>
        </w:rPr>
        <w:t>на право заключения договора</w:t>
      </w:r>
      <w:r w:rsidR="00437515" w:rsidRPr="00BD7E99">
        <w:rPr>
          <w:b/>
          <w:sz w:val="24"/>
          <w:szCs w:val="24"/>
        </w:rPr>
        <w:t xml:space="preserve"> </w:t>
      </w:r>
      <w:r w:rsidR="00895C2A">
        <w:rPr>
          <w:b/>
          <w:sz w:val="24"/>
          <w:szCs w:val="24"/>
        </w:rPr>
        <w:t>об оказании услуг по организации выпуска облигаций</w:t>
      </w:r>
      <w:r w:rsidR="00470B4B" w:rsidRPr="00BD7E99">
        <w:rPr>
          <w:b/>
          <w:sz w:val="24"/>
          <w:szCs w:val="24"/>
        </w:rPr>
        <w:t xml:space="preserve"> АО "Тюменьэнерго"</w:t>
      </w:r>
    </w:p>
    <w:p w14:paraId="2FB7EDFE" w14:textId="77777777" w:rsidR="00D24389" w:rsidRPr="00976195" w:rsidRDefault="00D24389" w:rsidP="00F23E15">
      <w:pPr>
        <w:autoSpaceDE w:val="0"/>
        <w:autoSpaceDN w:val="0"/>
        <w:adjustRightInd w:val="0"/>
        <w:ind w:right="566"/>
        <w:rPr>
          <w:b/>
          <w:sz w:val="28"/>
        </w:rPr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385"/>
        <w:gridCol w:w="6433"/>
      </w:tblGrid>
      <w:tr w:rsidR="00857E6D" w:rsidRPr="009F5B6F" w14:paraId="17A55F7D" w14:textId="77777777" w:rsidTr="00857E6D">
        <w:trPr>
          <w:trHeight w:val="302"/>
          <w:jc w:val="center"/>
        </w:trPr>
        <w:tc>
          <w:tcPr>
            <w:tcW w:w="675" w:type="dxa"/>
            <w:vAlign w:val="center"/>
          </w:tcPr>
          <w:p w14:paraId="3E31FD0B" w14:textId="77777777" w:rsidR="00857E6D" w:rsidRPr="009F5B6F" w:rsidRDefault="00857E6D" w:rsidP="00BD0ED4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F5B6F">
              <w:rPr>
                <w:b/>
                <w:sz w:val="24"/>
                <w:szCs w:val="24"/>
              </w:rPr>
              <w:t>№</w:t>
            </w:r>
          </w:p>
          <w:p w14:paraId="1EC56BAF" w14:textId="77777777" w:rsidR="00857E6D" w:rsidRPr="009F5B6F" w:rsidRDefault="00857E6D" w:rsidP="00BD0ED4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F5B6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385" w:type="dxa"/>
            <w:vAlign w:val="center"/>
          </w:tcPr>
          <w:p w14:paraId="16C0E681" w14:textId="77777777" w:rsidR="00857E6D" w:rsidRPr="009F5B6F" w:rsidRDefault="00857E6D" w:rsidP="00BD0ED4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F5B6F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433" w:type="dxa"/>
            <w:vAlign w:val="center"/>
          </w:tcPr>
          <w:p w14:paraId="015792BF" w14:textId="77777777" w:rsidR="00857E6D" w:rsidRPr="009F5B6F" w:rsidRDefault="00857E6D" w:rsidP="00BD0ED4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F5B6F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857E6D" w:rsidRPr="009F5B6F" w14:paraId="40068A52" w14:textId="77777777" w:rsidTr="00857E6D">
        <w:trPr>
          <w:jc w:val="center"/>
        </w:trPr>
        <w:tc>
          <w:tcPr>
            <w:tcW w:w="675" w:type="dxa"/>
          </w:tcPr>
          <w:p w14:paraId="3E4CF76F" w14:textId="77777777" w:rsidR="00857E6D" w:rsidRPr="009F5B6F" w:rsidRDefault="00857E6D" w:rsidP="00BD0ED4">
            <w:pPr>
              <w:jc w:val="center"/>
              <w:outlineLvl w:val="0"/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>1</w:t>
            </w:r>
          </w:p>
        </w:tc>
        <w:tc>
          <w:tcPr>
            <w:tcW w:w="2385" w:type="dxa"/>
          </w:tcPr>
          <w:p w14:paraId="29BD2512" w14:textId="77777777" w:rsidR="00857E6D" w:rsidRPr="009F5B6F" w:rsidRDefault="00857E6D" w:rsidP="00BD0ED4">
            <w:pPr>
              <w:outlineLvl w:val="0"/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433" w:type="dxa"/>
          </w:tcPr>
          <w:p w14:paraId="5843E720" w14:textId="77777777" w:rsidR="00857E6D" w:rsidRPr="009F5B6F" w:rsidRDefault="00857E6D" w:rsidP="00895C2A">
            <w:pPr>
              <w:jc w:val="both"/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 xml:space="preserve">Открытый одноэтапный конкурс  без предварительного квалификационного отбора в электронной форме на право заключения </w:t>
            </w:r>
            <w:r w:rsidR="00895C2A" w:rsidRPr="00895C2A">
              <w:rPr>
                <w:sz w:val="24"/>
                <w:szCs w:val="24"/>
              </w:rPr>
              <w:t>Договора об оказании услуг по организации выпуска облигаций</w:t>
            </w:r>
            <w:r w:rsidRPr="009F5B6F">
              <w:rPr>
                <w:sz w:val="24"/>
                <w:szCs w:val="24"/>
              </w:rPr>
              <w:t xml:space="preserve"> АО «Тюменьэнерго» </w:t>
            </w:r>
          </w:p>
        </w:tc>
      </w:tr>
      <w:tr w:rsidR="008C05EA" w:rsidRPr="009F5B6F" w14:paraId="5CAB2497" w14:textId="77777777" w:rsidTr="00857E6D">
        <w:trPr>
          <w:trHeight w:val="181"/>
          <w:jc w:val="center"/>
        </w:trPr>
        <w:tc>
          <w:tcPr>
            <w:tcW w:w="675" w:type="dxa"/>
          </w:tcPr>
          <w:p w14:paraId="55F54182" w14:textId="77777777" w:rsidR="008C05EA" w:rsidRPr="009F5B6F" w:rsidRDefault="008C05EA" w:rsidP="00BD0ED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5" w:type="dxa"/>
          </w:tcPr>
          <w:p w14:paraId="3CDEEA46" w14:textId="77777777" w:rsidR="008C05EA" w:rsidRPr="008C05EA" w:rsidRDefault="008C05EA" w:rsidP="00BD0ED4">
            <w:pPr>
              <w:outlineLvl w:val="0"/>
              <w:rPr>
                <w:sz w:val="24"/>
                <w:szCs w:val="24"/>
              </w:rPr>
            </w:pPr>
            <w:r w:rsidRPr="008C05EA">
              <w:rPr>
                <w:sz w:val="24"/>
                <w:szCs w:val="24"/>
              </w:rPr>
              <w:t>Заказчик</w:t>
            </w:r>
          </w:p>
        </w:tc>
        <w:tc>
          <w:tcPr>
            <w:tcW w:w="6433" w:type="dxa"/>
          </w:tcPr>
          <w:p w14:paraId="4ECE554C" w14:textId="77777777" w:rsidR="008C05EA" w:rsidRPr="008C05EA" w:rsidRDefault="008C05EA" w:rsidP="00BD0ED4">
            <w:pPr>
              <w:jc w:val="both"/>
              <w:rPr>
                <w:sz w:val="24"/>
                <w:szCs w:val="24"/>
                <w:lang w:eastAsia="en-US"/>
              </w:rPr>
            </w:pPr>
            <w:r w:rsidRPr="008C05EA">
              <w:rPr>
                <w:sz w:val="24"/>
                <w:szCs w:val="24"/>
                <w:lang w:eastAsia="en-US"/>
              </w:rPr>
              <w:t>АО «Тюменьэнерго»</w:t>
            </w:r>
          </w:p>
        </w:tc>
      </w:tr>
      <w:tr w:rsidR="00857E6D" w:rsidRPr="009F5B6F" w14:paraId="10AD6BD8" w14:textId="77777777" w:rsidTr="00857E6D">
        <w:trPr>
          <w:trHeight w:val="181"/>
          <w:jc w:val="center"/>
        </w:trPr>
        <w:tc>
          <w:tcPr>
            <w:tcW w:w="675" w:type="dxa"/>
          </w:tcPr>
          <w:p w14:paraId="2CA7A8D9" w14:textId="77777777" w:rsidR="00857E6D" w:rsidRPr="009F5B6F" w:rsidRDefault="008C05EA" w:rsidP="00BD0ED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85" w:type="dxa"/>
          </w:tcPr>
          <w:p w14:paraId="37054734" w14:textId="77777777" w:rsidR="00857E6D" w:rsidRPr="008C05EA" w:rsidRDefault="00857E6D" w:rsidP="00BD0ED4">
            <w:pPr>
              <w:outlineLvl w:val="0"/>
              <w:rPr>
                <w:sz w:val="24"/>
                <w:szCs w:val="24"/>
              </w:rPr>
            </w:pPr>
            <w:r w:rsidRPr="008C05EA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6433" w:type="dxa"/>
          </w:tcPr>
          <w:p w14:paraId="60895C79" w14:textId="77777777" w:rsidR="00857E6D" w:rsidRPr="008C05EA" w:rsidRDefault="00857E6D" w:rsidP="00BD0ED4">
            <w:pPr>
              <w:jc w:val="both"/>
              <w:rPr>
                <w:sz w:val="24"/>
                <w:szCs w:val="24"/>
                <w:lang w:eastAsia="en-US"/>
              </w:rPr>
            </w:pPr>
            <w:r w:rsidRPr="008C05EA">
              <w:rPr>
                <w:sz w:val="24"/>
                <w:szCs w:val="24"/>
                <w:lang w:eastAsia="en-US"/>
              </w:rPr>
              <w:t>г. Сургут</w:t>
            </w:r>
          </w:p>
        </w:tc>
      </w:tr>
      <w:tr w:rsidR="00895C2A" w:rsidRPr="009F5B6F" w14:paraId="68168E2B" w14:textId="77777777" w:rsidTr="00857E6D">
        <w:trPr>
          <w:jc w:val="center"/>
        </w:trPr>
        <w:tc>
          <w:tcPr>
            <w:tcW w:w="675" w:type="dxa"/>
          </w:tcPr>
          <w:p w14:paraId="680F07CC" w14:textId="77777777" w:rsidR="00895C2A" w:rsidRPr="009F5B6F" w:rsidRDefault="008C05EA" w:rsidP="00895C2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5" w:type="dxa"/>
          </w:tcPr>
          <w:p w14:paraId="23AAFE25" w14:textId="77777777" w:rsidR="00895C2A" w:rsidRPr="009F5B6F" w:rsidRDefault="00895C2A" w:rsidP="00895C2A">
            <w:pPr>
              <w:outlineLvl w:val="0"/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6433" w:type="dxa"/>
          </w:tcPr>
          <w:p w14:paraId="71E48D88" w14:textId="77777777" w:rsidR="00895C2A" w:rsidRPr="009F5B6F" w:rsidRDefault="00895C2A" w:rsidP="00895C2A">
            <w:pPr>
              <w:spacing w:before="60"/>
              <w:jc w:val="both"/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  <w:lang w:eastAsia="en-US"/>
              </w:rPr>
              <w:t>Собственные средства Заказчика</w:t>
            </w:r>
          </w:p>
        </w:tc>
      </w:tr>
      <w:tr w:rsidR="000E4DF1" w:rsidRPr="009F5B6F" w14:paraId="4FA48ABF" w14:textId="77777777" w:rsidTr="00857E6D">
        <w:trPr>
          <w:jc w:val="center"/>
        </w:trPr>
        <w:tc>
          <w:tcPr>
            <w:tcW w:w="675" w:type="dxa"/>
          </w:tcPr>
          <w:p w14:paraId="4458F9E3" w14:textId="77777777" w:rsidR="000E4DF1" w:rsidRPr="009F5B6F" w:rsidRDefault="008C05EA" w:rsidP="00895C2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14:paraId="24775361" w14:textId="77777777" w:rsidR="000E4DF1" w:rsidRPr="009F5B6F" w:rsidRDefault="00462584" w:rsidP="00895C2A">
            <w:pPr>
              <w:outlineLvl w:val="0"/>
              <w:rPr>
                <w:sz w:val="24"/>
                <w:szCs w:val="24"/>
              </w:rPr>
            </w:pPr>
            <w:r w:rsidRPr="00A570EF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433" w:type="dxa"/>
          </w:tcPr>
          <w:p w14:paraId="1A2D1C54" w14:textId="1712425C" w:rsidR="00462584" w:rsidRPr="00462584" w:rsidRDefault="00462584" w:rsidP="00CF3889">
            <w:pPr>
              <w:jc w:val="both"/>
              <w:outlineLvl w:val="0"/>
              <w:rPr>
                <w:sz w:val="24"/>
                <w:szCs w:val="24"/>
              </w:rPr>
            </w:pPr>
            <w:r w:rsidRPr="00EE685E">
              <w:rPr>
                <w:sz w:val="24"/>
                <w:szCs w:val="24"/>
              </w:rPr>
              <w:t xml:space="preserve">0,3% (включая НДС) от </w:t>
            </w:r>
            <w:r>
              <w:rPr>
                <w:sz w:val="24"/>
                <w:szCs w:val="24"/>
              </w:rPr>
              <w:t>номинального</w:t>
            </w:r>
            <w:r w:rsidRPr="00EE685E">
              <w:rPr>
                <w:sz w:val="24"/>
                <w:szCs w:val="24"/>
              </w:rPr>
              <w:t xml:space="preserve"> объема </w:t>
            </w:r>
            <w:r>
              <w:rPr>
                <w:sz w:val="24"/>
                <w:szCs w:val="24"/>
              </w:rPr>
              <w:t xml:space="preserve">всех </w:t>
            </w:r>
            <w:r w:rsidRPr="00EE685E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ыпусков облигаций</w:t>
            </w:r>
            <w:r w:rsidRPr="000E4DF1">
              <w:rPr>
                <w:sz w:val="24"/>
                <w:szCs w:val="24"/>
              </w:rPr>
              <w:t xml:space="preserve">, размещаемых в рамках Договора, и составляет до </w:t>
            </w:r>
            <w:r w:rsidRPr="00CF3889">
              <w:rPr>
                <w:sz w:val="24"/>
                <w:szCs w:val="24"/>
              </w:rPr>
              <w:t>75 млн. руб.</w:t>
            </w:r>
          </w:p>
        </w:tc>
      </w:tr>
      <w:tr w:rsidR="00895C2A" w:rsidRPr="009F5B6F" w14:paraId="32DCDC9B" w14:textId="77777777" w:rsidTr="00857E6D">
        <w:trPr>
          <w:jc w:val="center"/>
        </w:trPr>
        <w:tc>
          <w:tcPr>
            <w:tcW w:w="675" w:type="dxa"/>
          </w:tcPr>
          <w:p w14:paraId="766B9F1E" w14:textId="77777777" w:rsidR="00895C2A" w:rsidRPr="009F5B6F" w:rsidRDefault="008C05EA" w:rsidP="00895C2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14:paraId="19C44B05" w14:textId="77777777" w:rsidR="00895C2A" w:rsidRPr="009F5B6F" w:rsidRDefault="00895C2A" w:rsidP="00895C2A">
            <w:pPr>
              <w:outlineLvl w:val="0"/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433" w:type="dxa"/>
          </w:tcPr>
          <w:p w14:paraId="1A7EC1E1" w14:textId="77777777" w:rsidR="00BB7826" w:rsidRPr="00CF3889" w:rsidRDefault="00BB7826" w:rsidP="00BB7826">
            <w:pPr>
              <w:jc w:val="both"/>
              <w:outlineLvl w:val="0"/>
              <w:rPr>
                <w:sz w:val="24"/>
                <w:szCs w:val="24"/>
              </w:rPr>
            </w:pPr>
            <w:r w:rsidRPr="000E4DF1">
              <w:rPr>
                <w:sz w:val="24"/>
                <w:szCs w:val="24"/>
              </w:rPr>
              <w:t>Цена Договора (максимальная совокупная сумма вознаграждения)</w:t>
            </w:r>
            <w:r w:rsidR="000E4DF1">
              <w:rPr>
                <w:sz w:val="24"/>
                <w:szCs w:val="24"/>
              </w:rPr>
              <w:t xml:space="preserve"> </w:t>
            </w:r>
            <w:r w:rsidRPr="000E4DF1">
              <w:rPr>
                <w:sz w:val="24"/>
                <w:szCs w:val="24"/>
              </w:rPr>
              <w:t xml:space="preserve">за размещение складывается из Базового вознаграждения и Дополнительного вознаграждения и не может </w:t>
            </w:r>
            <w:r w:rsidR="008C05EA">
              <w:rPr>
                <w:sz w:val="24"/>
                <w:szCs w:val="24"/>
              </w:rPr>
              <w:t xml:space="preserve">быть </w:t>
            </w:r>
            <w:r w:rsidRPr="000E4DF1">
              <w:rPr>
                <w:sz w:val="24"/>
                <w:szCs w:val="24"/>
              </w:rPr>
              <w:t xml:space="preserve">более </w:t>
            </w:r>
            <w:r w:rsidRPr="00CF3889">
              <w:rPr>
                <w:sz w:val="24"/>
                <w:szCs w:val="24"/>
              </w:rPr>
              <w:t>0,3% от номинального объема всех выпусков облигаций, размещаемых в рамках Договора, и составляет до 75 млн. руб., с учетом НДС.</w:t>
            </w:r>
          </w:p>
          <w:p w14:paraId="0BE09E06" w14:textId="77777777" w:rsidR="000E4DF1" w:rsidRPr="00CF3889" w:rsidRDefault="00BB7826" w:rsidP="00BB7826">
            <w:pPr>
              <w:jc w:val="both"/>
              <w:outlineLvl w:val="0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При этом цена Договора складывается из следующих составляющих:</w:t>
            </w:r>
          </w:p>
          <w:p w14:paraId="431AF205" w14:textId="77777777" w:rsidR="000E4DF1" w:rsidRPr="00CF3889" w:rsidRDefault="000E4DF1" w:rsidP="000E4DF1">
            <w:pPr>
              <w:jc w:val="both"/>
              <w:outlineLvl w:val="0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- Базовое вознаграждение, величина которого определяется в процентах от номинальной стоимости размещенных выпусков облигаций, и составляет 0,12% от номинального объема размещенных выпусков облигаций (с учетом НДС);</w:t>
            </w:r>
          </w:p>
          <w:p w14:paraId="7BC3793D" w14:textId="77777777" w:rsidR="000E4DF1" w:rsidRPr="00CF3889" w:rsidRDefault="000E4DF1" w:rsidP="000E4DF1">
            <w:pPr>
              <w:jc w:val="both"/>
              <w:outlineLvl w:val="0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- Дополнительное вознаграждение, величина которого определяется в процентах от номинальной стоимости размещенных выпусков облигаций</w:t>
            </w:r>
            <w:r w:rsidR="00EA5E3D" w:rsidRPr="00CF3889">
              <w:rPr>
                <w:sz w:val="24"/>
                <w:szCs w:val="24"/>
              </w:rPr>
              <w:t xml:space="preserve">, и составляет не более </w:t>
            </w:r>
            <w:r w:rsidR="00EA5E3D" w:rsidRPr="00CF3889">
              <w:rPr>
                <w:sz w:val="24"/>
                <w:szCs w:val="24"/>
              </w:rPr>
              <w:lastRenderedPageBreak/>
              <w:t>0,18% от номинального объема размещенных выпусков облигаций (НДС не облагается)</w:t>
            </w:r>
            <w:r w:rsidRPr="00CF3889">
              <w:rPr>
                <w:sz w:val="24"/>
                <w:szCs w:val="24"/>
              </w:rPr>
              <w:t xml:space="preserve">. </w:t>
            </w:r>
          </w:p>
          <w:p w14:paraId="150F07AF" w14:textId="77777777" w:rsidR="000E4DF1" w:rsidRPr="000E4DF1" w:rsidRDefault="000E4DF1" w:rsidP="000E4DF1">
            <w:pPr>
              <w:jc w:val="both"/>
              <w:outlineLvl w:val="0"/>
              <w:rPr>
                <w:sz w:val="24"/>
                <w:szCs w:val="24"/>
              </w:rPr>
            </w:pPr>
            <w:r w:rsidRPr="000E4DF1">
              <w:rPr>
                <w:sz w:val="24"/>
                <w:szCs w:val="24"/>
              </w:rPr>
              <w:t xml:space="preserve">Размер Дополнительного вознаграждения может быть выплачен по усмотрению Эмитента при условии установления Эмитентом процентной ставки первого купона по соответствующей серии Облигаций на уровне ниже согласованного максимального уровня ставки первого купона и определяется по результатам размещения соответствующей серии облигаций. </w:t>
            </w:r>
          </w:p>
          <w:p w14:paraId="37E46BA0" w14:textId="77777777" w:rsidR="00CF3889" w:rsidRDefault="00CF3889" w:rsidP="000E4DF1">
            <w:pPr>
              <w:jc w:val="both"/>
              <w:outlineLvl w:val="0"/>
              <w:rPr>
                <w:color w:val="FF0000"/>
                <w:sz w:val="24"/>
                <w:szCs w:val="24"/>
              </w:rPr>
            </w:pPr>
          </w:p>
          <w:p w14:paraId="7CA6750D" w14:textId="3288745A" w:rsidR="000E4DF1" w:rsidRPr="00CF3889" w:rsidRDefault="000E4DF1" w:rsidP="000E4DF1">
            <w:pPr>
              <w:jc w:val="both"/>
              <w:outlineLvl w:val="0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Предметом торга является Цена Договора (цена оказания услуг). Снижение цены оказания услуг возможно за счет уменьшения размера дополнительного вознаграждения с учетом округления его процентных долей до сотых.</w:t>
            </w:r>
          </w:p>
          <w:p w14:paraId="18E56192" w14:textId="77777777" w:rsidR="00895C2A" w:rsidRPr="000E4DF1" w:rsidRDefault="00895C2A" w:rsidP="000E4DF1">
            <w:pPr>
              <w:jc w:val="both"/>
              <w:outlineLvl w:val="0"/>
            </w:pPr>
          </w:p>
        </w:tc>
      </w:tr>
      <w:tr w:rsidR="00895C2A" w:rsidRPr="009F5B6F" w14:paraId="6D6AC93D" w14:textId="77777777" w:rsidTr="00857E6D">
        <w:trPr>
          <w:jc w:val="center"/>
        </w:trPr>
        <w:tc>
          <w:tcPr>
            <w:tcW w:w="675" w:type="dxa"/>
          </w:tcPr>
          <w:p w14:paraId="5E07F37C" w14:textId="77777777" w:rsidR="00895C2A" w:rsidRPr="009F5B6F" w:rsidRDefault="008C05EA" w:rsidP="00895C2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385" w:type="dxa"/>
          </w:tcPr>
          <w:p w14:paraId="7214B954" w14:textId="77777777" w:rsidR="00895C2A" w:rsidRPr="009F5B6F" w:rsidRDefault="00027A42" w:rsidP="00895C2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оказываемых услуг</w:t>
            </w:r>
          </w:p>
        </w:tc>
        <w:tc>
          <w:tcPr>
            <w:tcW w:w="6433" w:type="dxa"/>
          </w:tcPr>
          <w:p w14:paraId="2016D131" w14:textId="77777777" w:rsidR="00895C2A" w:rsidRPr="00D126BF" w:rsidRDefault="00462584" w:rsidP="00D126BF">
            <w:pPr>
              <w:jc w:val="both"/>
              <w:outlineLvl w:val="0"/>
              <w:rPr>
                <w:sz w:val="24"/>
                <w:szCs w:val="24"/>
              </w:rPr>
            </w:pPr>
            <w:r w:rsidRPr="00D126BF">
              <w:rPr>
                <w:sz w:val="24"/>
                <w:szCs w:val="24"/>
              </w:rPr>
              <w:t>Услуги, оказываемые Исполнителем Эмитенту по Договору, включают в себя нижеследующие:</w:t>
            </w:r>
          </w:p>
          <w:p w14:paraId="2663FA14" w14:textId="1B389F97" w:rsidR="00462584" w:rsidRDefault="00D126BF" w:rsidP="00D126BF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D126BF">
              <w:rPr>
                <w:b/>
                <w:sz w:val="24"/>
                <w:szCs w:val="24"/>
                <w:lang w:eastAsia="en-US"/>
              </w:rPr>
              <w:t>1.</w:t>
            </w:r>
            <w:r w:rsidR="00462584" w:rsidRPr="00D126BF">
              <w:rPr>
                <w:b/>
                <w:sz w:val="24"/>
                <w:szCs w:val="24"/>
                <w:lang w:eastAsia="en-US"/>
              </w:rPr>
              <w:t>Услуги, связанные с организацией выпуска Облигаций и рейтинговым консультированием:</w:t>
            </w:r>
          </w:p>
          <w:p w14:paraId="1868239F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оказание содействия Эмитенту в подготовке эмиссионной документации для размещения биржевых облигаций;</w:t>
            </w:r>
          </w:p>
          <w:p w14:paraId="6E2B449B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оказание содействия Эмитенту во взаимодействии с ПАО «Московская биржа», НКО АО «НРД», Банком России по регистрации эмиссионной документации, включению выпусков облигаций Эмитента в котировальные списки и их допуску к обращению;</w:t>
            </w:r>
          </w:p>
          <w:p w14:paraId="0CF3D0D8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разработка рекомендаций относительно концепции (структуры и параметров) выпуска Облигаций;</w:t>
            </w:r>
          </w:p>
          <w:p w14:paraId="009F9C8E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подготовка плана-графика мероприятий по выпуску и размещению Облигаций;</w:t>
            </w:r>
          </w:p>
          <w:p w14:paraId="06459BE7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 xml:space="preserve">оказание содействия по вопросам, связанным с процедурой выпуска Облигаций, их размещением, обращением и погашением, в том числе оказание содействия при раскрытии информации на этапах процедуры эмиссии Облигаций и подготовка соответствующих информационных сообщений; </w:t>
            </w:r>
          </w:p>
          <w:p w14:paraId="377A95C2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 xml:space="preserve">подготовка/доработка (при необходимости) проектов документации, необходимой для выпуска, размещения и обращения Облигаций (в том числе проспекта Облигаций); </w:t>
            </w:r>
          </w:p>
          <w:p w14:paraId="74CFF239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осуществление взаимодействия с Биржей (организатором торгов) и расчетным депозитарием Биржи для целей заключения с ними соответствующих договоров в отношении размещения и обращения Облигаций;</w:t>
            </w:r>
          </w:p>
          <w:p w14:paraId="688C5EE1" w14:textId="77777777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оказание содействия Эмитенту по порядку допуска Облигаций к первичному размещению и вторичному обращению на организованном рынке ценных бумаг;</w:t>
            </w:r>
          </w:p>
          <w:p w14:paraId="664F2AF6" w14:textId="5D65A752" w:rsidR="00CF3889" w:rsidRPr="00CF3889" w:rsidRDefault="00CF3889" w:rsidP="00CF3889">
            <w:pPr>
              <w:numPr>
                <w:ilvl w:val="0"/>
                <w:numId w:val="8"/>
              </w:numPr>
              <w:tabs>
                <w:tab w:val="clear" w:pos="1800"/>
                <w:tab w:val="num" w:pos="365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 xml:space="preserve">оказание услуг рейтингового консультирования, связанных с получением кредитного рейтинга Эмитента и выпусков облигаций (при необходимости) по национальной рейтинговой шкале для Российской Федерации и/или от международного рейтингового агентства (Standard &amp; Poor’s / Moody's / Fitch). </w:t>
            </w:r>
          </w:p>
          <w:p w14:paraId="20AE2004" w14:textId="77777777" w:rsidR="00462584" w:rsidRPr="00D126BF" w:rsidRDefault="00462584" w:rsidP="00D126BF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D126BF">
              <w:rPr>
                <w:b/>
                <w:sz w:val="24"/>
                <w:szCs w:val="24"/>
                <w:lang w:eastAsia="en-US"/>
              </w:rPr>
              <w:t>2.</w:t>
            </w:r>
            <w:r w:rsidRPr="00D126BF">
              <w:rPr>
                <w:b/>
                <w:sz w:val="24"/>
                <w:szCs w:val="24"/>
                <w:lang w:eastAsia="en-US"/>
              </w:rPr>
              <w:tab/>
              <w:t>Услуги, связанные с организацией размещения Облигаций:</w:t>
            </w:r>
          </w:p>
          <w:p w14:paraId="1E0E3F42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подготовка по запросу Эмитента прогноза формирования ставки купона по Облигациям;</w:t>
            </w:r>
          </w:p>
          <w:p w14:paraId="239D9A86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подготовка по согласованию с Эмитентом рекламных, презентационных и иных материалов, посвященных выпуску Облигаций, в целях распространения вышеуказанных материалов среди потенциальных инвесторов;</w:t>
            </w:r>
          </w:p>
          <w:p w14:paraId="703DCE75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 xml:space="preserve">организация от своего имени маркетинговых мероприятий выпуска Облигаций (в частности, проведение презентаций облигационных займов, проведение встреч с инвесторами в формате «один на один») с целью привлечения к размещению Облигаций максимально широкого круга инвесторов; </w:t>
            </w:r>
          </w:p>
          <w:p w14:paraId="0E265F29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прием заявлений/предложений от потенциальных инвесторов о приобретении размещаемых Облигаций (в рамках проводимого конкурса или формирования книги заявок);</w:t>
            </w:r>
          </w:p>
          <w:p w14:paraId="711D56B9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ведение журнала учета поступивших заявлений/предложений (сводного реестра заявок/книги заявок);</w:t>
            </w:r>
          </w:p>
          <w:p w14:paraId="0D94E535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подготовка и направление ответа от имени Эмитента о принятии заявок/предложений о приобретении размещаемых Облигаций;</w:t>
            </w:r>
          </w:p>
          <w:p w14:paraId="2429C83F" w14:textId="77777777" w:rsidR="00CF3889" w:rsidRPr="00CF3889" w:rsidRDefault="00CF3889" w:rsidP="00CF3889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совершение по поручению и за счет Эмитента сделок купли-продажи Облигаций в процессе их размещения, в частности, путем выставления в торговой системе биржи/направление в иной форме за счет Эмитента заявок/уведомлений о принятии предложений, являющихся встречными по отношению к заявкам/предложениям от потенциальных инвесторов о приобретении размещаемых Облигаций;</w:t>
            </w:r>
          </w:p>
          <w:p w14:paraId="2973FE13" w14:textId="6EB60059" w:rsidR="00CF3889" w:rsidRPr="00CF3889" w:rsidRDefault="00CF3889" w:rsidP="00B22EA4">
            <w:pPr>
              <w:numPr>
                <w:ilvl w:val="0"/>
                <w:numId w:val="9"/>
              </w:numPr>
              <w:tabs>
                <w:tab w:val="clear" w:pos="1800"/>
                <w:tab w:val="num" w:pos="540"/>
                <w:tab w:val="num" w:pos="720"/>
              </w:tabs>
              <w:ind w:left="0" w:firstLine="79"/>
              <w:jc w:val="both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осуществление иных необходимых мероприятий, согласованных Сторонами и направленных на размещение Облигаций.</w:t>
            </w:r>
          </w:p>
          <w:p w14:paraId="52FA5683" w14:textId="1FD0D47A" w:rsidR="00B22EA4" w:rsidRPr="00B22EA4" w:rsidRDefault="00B22EA4" w:rsidP="00B22EA4">
            <w:pPr>
              <w:jc w:val="both"/>
              <w:rPr>
                <w:sz w:val="24"/>
                <w:szCs w:val="24"/>
                <w:lang w:eastAsia="en-US"/>
              </w:rPr>
            </w:pPr>
            <w:r w:rsidRPr="00920CC9">
              <w:rPr>
                <w:sz w:val="28"/>
                <w:szCs w:val="28"/>
                <w:lang w:eastAsia="en-US"/>
              </w:rPr>
              <w:tab/>
            </w:r>
            <w:r w:rsidRPr="00B22EA4">
              <w:rPr>
                <w:sz w:val="24"/>
                <w:szCs w:val="24"/>
                <w:lang w:eastAsia="en-US"/>
              </w:rPr>
              <w:t>По требованию Эмитента Исполнитель на основании отдельных договоров выполняет функции агента по размещению Облигаций, агента по оферте, платежного агента по осуществлению платежей в случае досрочного погашения Облигаций по требованию владельцев (держателей) Облигаций по Облигациям и функции маркет-мейкера. При этом сумма вознаграждения Исполнителя за оказание услуг агента по размещению, агента по оферте и платежного агента по осуществлению платежей в случае досрочного погашения Облигаций по требованию владельцев (держателей) Облигаций в отношении Облигаций Эмитента, размещенных в рамках Договора, на протяжении всего срока их обращения составит не более 10 000 (десяти тысяч) рублей по каждому из договоров.</w:t>
            </w:r>
          </w:p>
          <w:p w14:paraId="68D5CEC8" w14:textId="77777777" w:rsidR="00B22EA4" w:rsidRPr="00D126BF" w:rsidRDefault="00B22EA4" w:rsidP="00B22EA4">
            <w:pPr>
              <w:ind w:left="365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5C2A" w:rsidRPr="009F5B6F" w14:paraId="2998159B" w14:textId="77777777" w:rsidTr="00857E6D">
        <w:trPr>
          <w:jc w:val="center"/>
        </w:trPr>
        <w:tc>
          <w:tcPr>
            <w:tcW w:w="675" w:type="dxa"/>
          </w:tcPr>
          <w:p w14:paraId="34B7094B" w14:textId="77777777" w:rsidR="00895C2A" w:rsidRPr="009F5B6F" w:rsidRDefault="008C05EA" w:rsidP="00895C2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385" w:type="dxa"/>
          </w:tcPr>
          <w:p w14:paraId="6CEC5DE2" w14:textId="77777777" w:rsidR="00895C2A" w:rsidRPr="009F5B6F" w:rsidRDefault="00B22EA4" w:rsidP="00895C2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участникам</w:t>
            </w:r>
          </w:p>
        </w:tc>
        <w:tc>
          <w:tcPr>
            <w:tcW w:w="6433" w:type="dxa"/>
          </w:tcPr>
          <w:p w14:paraId="42DA868F" w14:textId="77777777" w:rsidR="00B22EA4" w:rsidRPr="00B22EA4" w:rsidRDefault="00B22EA4" w:rsidP="00B22EA4">
            <w:pPr>
              <w:pStyle w:val="-3"/>
              <w:tabs>
                <w:tab w:val="clear" w:pos="1418"/>
              </w:tabs>
              <w:ind w:firstLine="360"/>
              <w:rPr>
                <w:sz w:val="24"/>
                <w:szCs w:val="24"/>
              </w:rPr>
            </w:pPr>
            <w:r w:rsidRPr="00B22EA4">
              <w:rPr>
                <w:sz w:val="24"/>
                <w:szCs w:val="24"/>
              </w:rPr>
              <w:t>Участник должен соответствовать</w:t>
            </w:r>
            <w:r>
              <w:rPr>
                <w:sz w:val="24"/>
                <w:szCs w:val="24"/>
              </w:rPr>
              <w:t xml:space="preserve"> следующим обязательным требованиям</w:t>
            </w:r>
            <w:r w:rsidRPr="00B22EA4">
              <w:rPr>
                <w:sz w:val="24"/>
                <w:szCs w:val="24"/>
              </w:rPr>
              <w:t>:</w:t>
            </w:r>
          </w:p>
          <w:p w14:paraId="546905AC" w14:textId="77777777" w:rsidR="00B22EA4" w:rsidRPr="00CF3889" w:rsidRDefault="00B22EA4" w:rsidP="00B22EA4">
            <w:pPr>
              <w:pStyle w:val="-3"/>
              <w:numPr>
                <w:ilvl w:val="0"/>
                <w:numId w:val="6"/>
              </w:numPr>
              <w:ind w:left="0" w:firstLine="360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требованию о наличии действующей лицензии на право осуществления профессиональной деятельности на рынке ценных бумаг;</w:t>
            </w:r>
          </w:p>
          <w:p w14:paraId="5C0B7CA3" w14:textId="77777777" w:rsidR="00B22EA4" w:rsidRPr="00B22EA4" w:rsidRDefault="00B22EA4" w:rsidP="00B22EA4">
            <w:pPr>
              <w:pStyle w:val="-3"/>
              <w:numPr>
                <w:ilvl w:val="0"/>
                <w:numId w:val="6"/>
              </w:numPr>
              <w:ind w:left="0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22EA4">
              <w:rPr>
                <w:sz w:val="24"/>
                <w:szCs w:val="24"/>
              </w:rPr>
              <w:t>ребованию о непроведении ликвидации участника - юридического лица или об отсутствии решения арбитражного суда о признании участника – юридического лица банкротом и об от</w:t>
            </w:r>
            <w:r>
              <w:rPr>
                <w:sz w:val="24"/>
                <w:szCs w:val="24"/>
              </w:rPr>
              <w:t>крытии конкурсного производства;</w:t>
            </w:r>
          </w:p>
          <w:p w14:paraId="3FB95B4C" w14:textId="77777777" w:rsidR="00B22EA4" w:rsidRPr="00B22EA4" w:rsidRDefault="00B22EA4" w:rsidP="00B22EA4">
            <w:pPr>
              <w:pStyle w:val="-3"/>
              <w:numPr>
                <w:ilvl w:val="0"/>
                <w:numId w:val="6"/>
              </w:numPr>
              <w:ind w:left="0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22EA4">
              <w:rPr>
                <w:sz w:val="24"/>
                <w:szCs w:val="24"/>
              </w:rPr>
              <w:t>ребованию о неприостановлении деятельности участника в порядке, предусмотренном Кодексом Российской Федерации об административных правонарушениях, на день пода</w:t>
            </w:r>
            <w:r>
              <w:rPr>
                <w:sz w:val="24"/>
                <w:szCs w:val="24"/>
              </w:rPr>
              <w:t>чи заявки на участие в конкурсе;</w:t>
            </w:r>
          </w:p>
          <w:p w14:paraId="44F04388" w14:textId="77777777" w:rsidR="00B22EA4" w:rsidRPr="00B22EA4" w:rsidRDefault="00B22EA4" w:rsidP="00B22EA4">
            <w:pPr>
              <w:pStyle w:val="-3"/>
              <w:numPr>
                <w:ilvl w:val="0"/>
                <w:numId w:val="6"/>
              </w:numPr>
              <w:ind w:left="0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</w:t>
            </w:r>
            <w:r w:rsidRPr="00B22EA4">
              <w:rPr>
                <w:sz w:val="24"/>
                <w:szCs w:val="24"/>
              </w:rPr>
              <w:t>ребованию об отсутствии в реестре недобросовестных поставщиков сведений об участнике, который ведется в соответствии с Федеральным Законом от 18.07.2011 № 223-ФЗ «О закупках товаров, работ, услуг отдельны</w:t>
            </w:r>
            <w:r>
              <w:rPr>
                <w:sz w:val="24"/>
                <w:szCs w:val="24"/>
              </w:rPr>
              <w:t>ми видами юридических лиц»;</w:t>
            </w:r>
          </w:p>
          <w:p w14:paraId="505B98D7" w14:textId="77777777" w:rsidR="00B22EA4" w:rsidRPr="00CF3889" w:rsidRDefault="00B22EA4" w:rsidP="00B22EA4">
            <w:pPr>
              <w:pStyle w:val="-3"/>
              <w:numPr>
                <w:ilvl w:val="0"/>
                <w:numId w:val="6"/>
              </w:numPr>
              <w:ind w:left="0" w:firstLine="360"/>
              <w:rPr>
                <w:sz w:val="24"/>
                <w:szCs w:val="24"/>
              </w:rPr>
            </w:pPr>
            <w:r w:rsidRPr="00E60B1F">
              <w:rPr>
                <w:sz w:val="24"/>
                <w:szCs w:val="24"/>
              </w:rPr>
              <w:t>входить в Топ-10 в рейтинге организаторов выпусков в соответствии с данными рейтинга информационного агентства ООО "Сбондс.р</w:t>
            </w:r>
            <w:r w:rsidRPr="00CF3889">
              <w:rPr>
                <w:sz w:val="24"/>
                <w:szCs w:val="24"/>
              </w:rPr>
              <w:t>у" по итогам 2016 года (Рэнкинг организаторов (все выпуски) – Внутренний рынок (Россия)).</w:t>
            </w:r>
          </w:p>
          <w:p w14:paraId="6503412D" w14:textId="77777777" w:rsidR="00B22EA4" w:rsidRPr="00E60B1F" w:rsidRDefault="00B22EA4" w:rsidP="00B22EA4">
            <w:pPr>
              <w:pStyle w:val="-3"/>
              <w:numPr>
                <w:ilvl w:val="0"/>
                <w:numId w:val="6"/>
              </w:numPr>
              <w:ind w:left="0" w:firstLine="360"/>
              <w:rPr>
                <w:sz w:val="24"/>
                <w:szCs w:val="24"/>
              </w:rPr>
            </w:pPr>
            <w:r w:rsidRPr="00CF3889">
              <w:rPr>
                <w:sz w:val="24"/>
                <w:szCs w:val="24"/>
              </w:rPr>
              <w:t>по состоянию на 1 квартал 2017 года показатель Собственный капитал должен превышать 300 млрд. руб. по данным Интерфакс-ЦЭА («ИНТЕРФАКС</w:t>
            </w:r>
            <w:r w:rsidRPr="00E60B1F">
              <w:rPr>
                <w:sz w:val="24"/>
                <w:szCs w:val="24"/>
              </w:rPr>
              <w:t>-100. Банки России. Основные показатели деятельности»).</w:t>
            </w:r>
          </w:p>
          <w:p w14:paraId="48E849B8" w14:textId="77777777" w:rsidR="00B22EA4" w:rsidRPr="00B22EA4" w:rsidRDefault="00B22EA4" w:rsidP="00B22EA4">
            <w:pPr>
              <w:pStyle w:val="-3"/>
              <w:tabs>
                <w:tab w:val="clear" w:pos="1418"/>
              </w:tabs>
              <w:ind w:firstLine="360"/>
              <w:rPr>
                <w:sz w:val="24"/>
                <w:szCs w:val="24"/>
              </w:rPr>
            </w:pPr>
            <w:r w:rsidRPr="00B22EA4">
              <w:rPr>
                <w:sz w:val="24"/>
                <w:szCs w:val="24"/>
              </w:rPr>
              <w:t>Подача заявок коллективными участниками не предусмотрена.</w:t>
            </w:r>
          </w:p>
          <w:p w14:paraId="1260E0AD" w14:textId="77777777" w:rsidR="00895C2A" w:rsidRPr="00B22EA4" w:rsidRDefault="00895C2A" w:rsidP="00B22EA4">
            <w:pPr>
              <w:ind w:firstLine="36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895C2A" w:rsidRPr="009F5B6F" w14:paraId="07D2EF36" w14:textId="77777777" w:rsidTr="00857E6D">
        <w:trPr>
          <w:jc w:val="center"/>
        </w:trPr>
        <w:tc>
          <w:tcPr>
            <w:tcW w:w="675" w:type="dxa"/>
          </w:tcPr>
          <w:p w14:paraId="4A819D18" w14:textId="77777777" w:rsidR="00895C2A" w:rsidRPr="009F5B6F" w:rsidRDefault="008C05EA" w:rsidP="00895C2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85" w:type="dxa"/>
          </w:tcPr>
          <w:p w14:paraId="69748DFD" w14:textId="77777777" w:rsidR="00895C2A" w:rsidRPr="009F5B6F" w:rsidRDefault="00027A42" w:rsidP="00895C2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оказания услуг</w:t>
            </w:r>
          </w:p>
        </w:tc>
        <w:tc>
          <w:tcPr>
            <w:tcW w:w="6433" w:type="dxa"/>
            <w:vAlign w:val="center"/>
          </w:tcPr>
          <w:p w14:paraId="37780ECF" w14:textId="77777777" w:rsidR="00027A42" w:rsidRPr="00EE685E" w:rsidRDefault="00027A42" w:rsidP="00027A42">
            <w:pPr>
              <w:jc w:val="both"/>
              <w:outlineLvl w:val="0"/>
              <w:rPr>
                <w:sz w:val="24"/>
                <w:szCs w:val="24"/>
              </w:rPr>
            </w:pPr>
            <w:r w:rsidRPr="00EE685E">
              <w:rPr>
                <w:sz w:val="24"/>
                <w:szCs w:val="24"/>
              </w:rPr>
              <w:t>Договор вступает в силу (считается заключенным) в наиболее позднюю из следующих дат:</w:t>
            </w:r>
          </w:p>
          <w:p w14:paraId="13DCE442" w14:textId="77777777" w:rsidR="00027A42" w:rsidRPr="00EE685E" w:rsidRDefault="00027A42" w:rsidP="00027A42">
            <w:pPr>
              <w:jc w:val="both"/>
              <w:outlineLvl w:val="0"/>
              <w:rPr>
                <w:sz w:val="24"/>
                <w:szCs w:val="24"/>
              </w:rPr>
            </w:pPr>
            <w:r w:rsidRPr="00EE685E">
              <w:rPr>
                <w:sz w:val="24"/>
                <w:szCs w:val="24"/>
              </w:rPr>
              <w:t xml:space="preserve">- дату его подписания Сторонами </w:t>
            </w:r>
          </w:p>
          <w:p w14:paraId="1C2D6F47" w14:textId="77777777" w:rsidR="00027A42" w:rsidRPr="00EE685E" w:rsidRDefault="00027A42" w:rsidP="00027A42">
            <w:pPr>
              <w:jc w:val="both"/>
              <w:outlineLvl w:val="0"/>
              <w:rPr>
                <w:sz w:val="24"/>
                <w:szCs w:val="24"/>
              </w:rPr>
            </w:pPr>
            <w:r w:rsidRPr="00EE685E">
              <w:rPr>
                <w:sz w:val="24"/>
                <w:szCs w:val="24"/>
              </w:rPr>
              <w:t>- получение Сторонами всех корпоративных одобрений, необходимых для заключения Договора.</w:t>
            </w:r>
          </w:p>
          <w:p w14:paraId="1612AC38" w14:textId="77777777" w:rsidR="00027A42" w:rsidRPr="00EE685E" w:rsidRDefault="00027A42" w:rsidP="00027A42">
            <w:pPr>
              <w:ind w:hanging="11"/>
              <w:jc w:val="both"/>
              <w:outlineLvl w:val="0"/>
              <w:rPr>
                <w:sz w:val="24"/>
                <w:szCs w:val="24"/>
              </w:rPr>
            </w:pPr>
            <w:r w:rsidRPr="00EE685E">
              <w:rPr>
                <w:sz w:val="24"/>
                <w:szCs w:val="24"/>
              </w:rPr>
              <w:t>Договор действует до момента исполнения Сторонами своих обязательств.</w:t>
            </w:r>
          </w:p>
          <w:p w14:paraId="6565A760" w14:textId="77777777" w:rsidR="00895C2A" w:rsidRPr="009F5B6F" w:rsidRDefault="00895C2A" w:rsidP="00027A42">
            <w:pPr>
              <w:ind w:hanging="11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14:paraId="3B1B0011" w14:textId="77777777"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15DE68B7" w14:textId="77777777" w:rsidR="00C12018" w:rsidRPr="00976195" w:rsidRDefault="00C12018" w:rsidP="009C2488">
      <w:pPr>
        <w:rPr>
          <w:sz w:val="24"/>
          <w:szCs w:val="24"/>
        </w:rPr>
      </w:pPr>
    </w:p>
    <w:p w14:paraId="1063F479" w14:textId="77777777" w:rsidR="006A1B76" w:rsidRDefault="00DD2D8C" w:rsidP="009C2488">
      <w:pPr>
        <w:rPr>
          <w:sz w:val="24"/>
          <w:szCs w:val="24"/>
        </w:rPr>
      </w:pPr>
      <w:r>
        <w:rPr>
          <w:sz w:val="24"/>
          <w:szCs w:val="24"/>
        </w:rPr>
        <w:t>Начальник Финансового управления                                                           Е. А. Кислик</w:t>
      </w:r>
    </w:p>
    <w:p w14:paraId="65A67E14" w14:textId="77777777" w:rsidR="00DD2D8C" w:rsidRDefault="00DD2D8C" w:rsidP="009C2488">
      <w:pPr>
        <w:rPr>
          <w:sz w:val="24"/>
          <w:szCs w:val="24"/>
        </w:rPr>
      </w:pPr>
    </w:p>
    <w:p w14:paraId="3F3FA0FA" w14:textId="77777777" w:rsidR="00DD2D8C" w:rsidRDefault="00DD2D8C" w:rsidP="009C2488">
      <w:pPr>
        <w:rPr>
          <w:sz w:val="24"/>
          <w:szCs w:val="24"/>
        </w:rPr>
      </w:pPr>
    </w:p>
    <w:p w14:paraId="070F7D40" w14:textId="77777777" w:rsidR="00DD2D8C" w:rsidRDefault="00DD2D8C" w:rsidP="009C2488">
      <w:pPr>
        <w:rPr>
          <w:sz w:val="24"/>
          <w:szCs w:val="24"/>
        </w:rPr>
      </w:pPr>
    </w:p>
    <w:p w14:paraId="7844BF56" w14:textId="77777777" w:rsidR="00DD2D8C" w:rsidRDefault="00DD2D8C" w:rsidP="009C2488">
      <w:pPr>
        <w:rPr>
          <w:sz w:val="24"/>
          <w:szCs w:val="24"/>
        </w:rPr>
      </w:pPr>
    </w:p>
    <w:p w14:paraId="006D4433" w14:textId="77777777" w:rsidR="00DD2D8C" w:rsidRDefault="00DD2D8C" w:rsidP="009C2488">
      <w:pPr>
        <w:rPr>
          <w:sz w:val="24"/>
          <w:szCs w:val="24"/>
        </w:rPr>
      </w:pPr>
    </w:p>
    <w:p w14:paraId="7ADE190A" w14:textId="77777777" w:rsidR="00DD2D8C" w:rsidRDefault="00DD2D8C" w:rsidP="009C2488">
      <w:pPr>
        <w:rPr>
          <w:sz w:val="24"/>
          <w:szCs w:val="24"/>
        </w:rPr>
      </w:pPr>
    </w:p>
    <w:p w14:paraId="35737D89" w14:textId="77777777" w:rsidR="00DD2D8C" w:rsidRDefault="00DD2D8C" w:rsidP="009C2488">
      <w:pPr>
        <w:rPr>
          <w:sz w:val="24"/>
          <w:szCs w:val="24"/>
        </w:rPr>
      </w:pPr>
    </w:p>
    <w:p w14:paraId="2AA3BB2D" w14:textId="77777777" w:rsidR="00DD2D8C" w:rsidRDefault="00DD2D8C" w:rsidP="009C2488">
      <w:pPr>
        <w:rPr>
          <w:sz w:val="24"/>
          <w:szCs w:val="24"/>
        </w:rPr>
      </w:pPr>
    </w:p>
    <w:p w14:paraId="66506EFC" w14:textId="77777777" w:rsidR="00DD2D8C" w:rsidRDefault="00DD2D8C" w:rsidP="009C2488">
      <w:pPr>
        <w:rPr>
          <w:sz w:val="24"/>
          <w:szCs w:val="24"/>
        </w:rPr>
      </w:pPr>
    </w:p>
    <w:p w14:paraId="36BE97E2" w14:textId="77777777" w:rsidR="00DD2D8C" w:rsidRPr="00976195" w:rsidRDefault="00DD2D8C" w:rsidP="009C2488">
      <w:pPr>
        <w:rPr>
          <w:sz w:val="24"/>
          <w:szCs w:val="24"/>
        </w:rPr>
      </w:pPr>
    </w:p>
    <w:p w14:paraId="48D586E0" w14:textId="77777777" w:rsidR="00582101" w:rsidRPr="00976195" w:rsidRDefault="00582101" w:rsidP="009C2488">
      <w:pPr>
        <w:rPr>
          <w:sz w:val="24"/>
          <w:szCs w:val="24"/>
        </w:rPr>
      </w:pPr>
    </w:p>
    <w:sectPr w:rsidR="00582101" w:rsidRPr="00976195" w:rsidSect="00857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3AF2"/>
    <w:multiLevelType w:val="multilevel"/>
    <w:tmpl w:val="4C748B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 w15:restartNumberingAfterBreak="0">
    <w:nsid w:val="30585882"/>
    <w:multiLevelType w:val="hybridMultilevel"/>
    <w:tmpl w:val="419C7596"/>
    <w:lvl w:ilvl="0" w:tplc="27E287B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60C73"/>
    <w:multiLevelType w:val="hybridMultilevel"/>
    <w:tmpl w:val="99A8419A"/>
    <w:lvl w:ilvl="0" w:tplc="4EBCE9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D512F9"/>
    <w:multiLevelType w:val="hybridMultilevel"/>
    <w:tmpl w:val="078E0D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C35D2"/>
    <w:multiLevelType w:val="hybridMultilevel"/>
    <w:tmpl w:val="E826B34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C65B3"/>
    <w:multiLevelType w:val="hybridMultilevel"/>
    <w:tmpl w:val="28B0666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5F8E2522"/>
    <w:multiLevelType w:val="hybridMultilevel"/>
    <w:tmpl w:val="37B2140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78C871F3"/>
    <w:multiLevelType w:val="hybridMultilevel"/>
    <w:tmpl w:val="8F2400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4A"/>
    <w:rsid w:val="000256F7"/>
    <w:rsid w:val="00027A42"/>
    <w:rsid w:val="00046877"/>
    <w:rsid w:val="00073EFC"/>
    <w:rsid w:val="00096C1C"/>
    <w:rsid w:val="000E4DF1"/>
    <w:rsid w:val="0010738E"/>
    <w:rsid w:val="001501A2"/>
    <w:rsid w:val="0018113C"/>
    <w:rsid w:val="00197A35"/>
    <w:rsid w:val="001A2D2B"/>
    <w:rsid w:val="001A6774"/>
    <w:rsid w:val="001B37A5"/>
    <w:rsid w:val="001B50C2"/>
    <w:rsid w:val="001D5EB9"/>
    <w:rsid w:val="00213F64"/>
    <w:rsid w:val="00215DD9"/>
    <w:rsid w:val="00250535"/>
    <w:rsid w:val="00256AE0"/>
    <w:rsid w:val="0028307C"/>
    <w:rsid w:val="002B0712"/>
    <w:rsid w:val="002B392E"/>
    <w:rsid w:val="002C118B"/>
    <w:rsid w:val="002C48E7"/>
    <w:rsid w:val="002D6FA4"/>
    <w:rsid w:val="002F0D44"/>
    <w:rsid w:val="002F4DAC"/>
    <w:rsid w:val="002F5D93"/>
    <w:rsid w:val="003053C4"/>
    <w:rsid w:val="003E6ABD"/>
    <w:rsid w:val="003F7622"/>
    <w:rsid w:val="004225D1"/>
    <w:rsid w:val="00437515"/>
    <w:rsid w:val="00441375"/>
    <w:rsid w:val="0044268C"/>
    <w:rsid w:val="00462584"/>
    <w:rsid w:val="00470B4B"/>
    <w:rsid w:val="004A1107"/>
    <w:rsid w:val="004B22D2"/>
    <w:rsid w:val="004D2C66"/>
    <w:rsid w:val="004D5BDF"/>
    <w:rsid w:val="004D780C"/>
    <w:rsid w:val="00512E34"/>
    <w:rsid w:val="00512EFF"/>
    <w:rsid w:val="00520A6F"/>
    <w:rsid w:val="0052374A"/>
    <w:rsid w:val="0053563D"/>
    <w:rsid w:val="00536D8B"/>
    <w:rsid w:val="00574853"/>
    <w:rsid w:val="00574CCD"/>
    <w:rsid w:val="00582101"/>
    <w:rsid w:val="005C3EAA"/>
    <w:rsid w:val="005F6C63"/>
    <w:rsid w:val="005F7719"/>
    <w:rsid w:val="00666BA0"/>
    <w:rsid w:val="00675D77"/>
    <w:rsid w:val="006A0F5A"/>
    <w:rsid w:val="006A1B76"/>
    <w:rsid w:val="006B6211"/>
    <w:rsid w:val="006D2881"/>
    <w:rsid w:val="006E6169"/>
    <w:rsid w:val="00732150"/>
    <w:rsid w:val="007A0663"/>
    <w:rsid w:val="007D5F82"/>
    <w:rsid w:val="007E49F7"/>
    <w:rsid w:val="00800D97"/>
    <w:rsid w:val="00847A63"/>
    <w:rsid w:val="00856405"/>
    <w:rsid w:val="00857E6D"/>
    <w:rsid w:val="00862880"/>
    <w:rsid w:val="0086324F"/>
    <w:rsid w:val="00895C2A"/>
    <w:rsid w:val="008A4B7F"/>
    <w:rsid w:val="008C05EA"/>
    <w:rsid w:val="008C6612"/>
    <w:rsid w:val="008D5063"/>
    <w:rsid w:val="008E4E27"/>
    <w:rsid w:val="008F2FD9"/>
    <w:rsid w:val="008F3F5C"/>
    <w:rsid w:val="008F4B05"/>
    <w:rsid w:val="00964B13"/>
    <w:rsid w:val="00976195"/>
    <w:rsid w:val="00992E8C"/>
    <w:rsid w:val="009A4949"/>
    <w:rsid w:val="009B54CB"/>
    <w:rsid w:val="009C2488"/>
    <w:rsid w:val="009D02B0"/>
    <w:rsid w:val="009F5B6F"/>
    <w:rsid w:val="009F7610"/>
    <w:rsid w:val="00A07A47"/>
    <w:rsid w:val="00A47DF1"/>
    <w:rsid w:val="00A64DDB"/>
    <w:rsid w:val="00AA576A"/>
    <w:rsid w:val="00AB3482"/>
    <w:rsid w:val="00AD4631"/>
    <w:rsid w:val="00B22EA4"/>
    <w:rsid w:val="00B4166D"/>
    <w:rsid w:val="00B41EC5"/>
    <w:rsid w:val="00B4314E"/>
    <w:rsid w:val="00B509CC"/>
    <w:rsid w:val="00B66327"/>
    <w:rsid w:val="00B73E6F"/>
    <w:rsid w:val="00B8022A"/>
    <w:rsid w:val="00B94E60"/>
    <w:rsid w:val="00BA1D79"/>
    <w:rsid w:val="00BB7826"/>
    <w:rsid w:val="00BC7EE3"/>
    <w:rsid w:val="00BD4DD1"/>
    <w:rsid w:val="00BD7E99"/>
    <w:rsid w:val="00BF24EB"/>
    <w:rsid w:val="00BF52E3"/>
    <w:rsid w:val="00C12018"/>
    <w:rsid w:val="00C1687F"/>
    <w:rsid w:val="00C718AD"/>
    <w:rsid w:val="00C73F01"/>
    <w:rsid w:val="00C76F23"/>
    <w:rsid w:val="00CB56E2"/>
    <w:rsid w:val="00CB7D09"/>
    <w:rsid w:val="00CC2463"/>
    <w:rsid w:val="00CF3889"/>
    <w:rsid w:val="00D126BF"/>
    <w:rsid w:val="00D24389"/>
    <w:rsid w:val="00D30EA4"/>
    <w:rsid w:val="00D34B49"/>
    <w:rsid w:val="00D445C4"/>
    <w:rsid w:val="00D47E9F"/>
    <w:rsid w:val="00D5214A"/>
    <w:rsid w:val="00D76CFE"/>
    <w:rsid w:val="00DC1090"/>
    <w:rsid w:val="00DD2D8C"/>
    <w:rsid w:val="00DE50AA"/>
    <w:rsid w:val="00DE627A"/>
    <w:rsid w:val="00E21288"/>
    <w:rsid w:val="00E60B1F"/>
    <w:rsid w:val="00E7660E"/>
    <w:rsid w:val="00EA5E3D"/>
    <w:rsid w:val="00EB6B45"/>
    <w:rsid w:val="00EC21B8"/>
    <w:rsid w:val="00EC6964"/>
    <w:rsid w:val="00ED135C"/>
    <w:rsid w:val="00F20D27"/>
    <w:rsid w:val="00F23E15"/>
    <w:rsid w:val="00F33309"/>
    <w:rsid w:val="00F528CF"/>
    <w:rsid w:val="00F841AF"/>
    <w:rsid w:val="00FB61A8"/>
    <w:rsid w:val="00FD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48DA4"/>
  <w15:docId w15:val="{3A6CCFAB-357D-4DBB-8F8C-CED1D7F2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.,Название спецификации,h:1,h:1app,TF-Overskrift 1,H11,R1,Titre 0,H12,H111,H13,H112,H14,H15,H16,H17,H18,H19,H113,H121,H1111,H131,H1121,H141,H151,H161,H171,H181"/>
    <w:basedOn w:val="a"/>
    <w:next w:val="a"/>
    <w:link w:val="10"/>
    <w:qFormat/>
    <w:rsid w:val="00D5214A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H12 Знак,H111 Знак,H13 Знак,H112 Знак,H14 Знак,H15 Знак,H16 Знак,H17 Знак,H18 Знак,H19 Знак,H113 Знак,H121 Знак,H1111 Знак"/>
    <w:basedOn w:val="a0"/>
    <w:link w:val="1"/>
    <w:rsid w:val="00D5214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11">
    <w:name w:val="Обычный1"/>
    <w:rsid w:val="00D5214A"/>
    <w:pPr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rsid w:val="009C24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"/>
    <w:basedOn w:val="a"/>
    <w:uiPriority w:val="99"/>
    <w:rsid w:val="000E4DF1"/>
    <w:pPr>
      <w:tabs>
        <w:tab w:val="num" w:pos="1418"/>
      </w:tabs>
      <w:jc w:val="both"/>
    </w:pPr>
    <w:rPr>
      <w:sz w:val="28"/>
      <w:szCs w:val="28"/>
    </w:rPr>
  </w:style>
  <w:style w:type="character" w:styleId="a6">
    <w:name w:val="annotation reference"/>
    <w:basedOn w:val="a0"/>
    <w:uiPriority w:val="99"/>
    <w:semiHidden/>
    <w:unhideWhenUsed/>
    <w:rsid w:val="00E60B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60B1F"/>
  </w:style>
  <w:style w:type="character" w:customStyle="1" w:styleId="a8">
    <w:name w:val="Текст примечания Знак"/>
    <w:basedOn w:val="a0"/>
    <w:link w:val="a7"/>
    <w:uiPriority w:val="99"/>
    <w:semiHidden/>
    <w:rsid w:val="00E60B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60B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60B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2942-3513-4991-8A07-8110BD70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Абакумова Ольга Борисовна</cp:lastModifiedBy>
  <cp:revision>48</cp:revision>
  <cp:lastPrinted>2017-05-15T06:12:00Z</cp:lastPrinted>
  <dcterms:created xsi:type="dcterms:W3CDTF">2015-11-09T11:23:00Z</dcterms:created>
  <dcterms:modified xsi:type="dcterms:W3CDTF">2017-07-20T07:46:00Z</dcterms:modified>
</cp:coreProperties>
</file>